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0C091C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8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C83669">
        <w:rPr>
          <w:rFonts w:asciiTheme="majorHAnsi" w:hAnsiTheme="majorHAnsi"/>
          <w:lang w:val="id-ID"/>
        </w:rPr>
        <w:t>Un.03/</w:t>
      </w:r>
      <w:r w:rsidR="00A07539">
        <w:rPr>
          <w:rFonts w:asciiTheme="majorHAnsi" w:hAnsiTheme="majorHAnsi"/>
          <w:lang w:val="id-ID"/>
        </w:rPr>
        <w:t>KS.01.</w:t>
      </w:r>
      <w:r w:rsidR="004441F5">
        <w:rPr>
          <w:rFonts w:asciiTheme="majorHAnsi" w:hAnsiTheme="majorHAnsi"/>
          <w:lang w:val="id-ID"/>
        </w:rPr>
        <w:t>3</w:t>
      </w:r>
      <w:r w:rsidR="008B69A9" w:rsidRPr="00C83669">
        <w:rPr>
          <w:rFonts w:asciiTheme="majorHAnsi" w:hAnsiTheme="majorHAnsi"/>
          <w:lang w:val="id-ID"/>
        </w:rPr>
        <w:t>/</w:t>
      </w:r>
      <w:r w:rsidR="009A7356">
        <w:rPr>
          <w:rFonts w:asciiTheme="majorHAnsi" w:hAnsiTheme="majorHAnsi"/>
          <w:lang w:val="id-ID"/>
        </w:rPr>
        <w:t>3186</w:t>
      </w:r>
      <w:r w:rsidR="008B69A9" w:rsidRPr="00C83669">
        <w:rPr>
          <w:rFonts w:asciiTheme="majorHAnsi" w:hAnsiTheme="majorHAnsi"/>
          <w:lang w:val="id-ID"/>
        </w:rPr>
        <w:t>/</w:t>
      </w:r>
      <w:r w:rsidR="00A07539">
        <w:rPr>
          <w:rFonts w:asciiTheme="majorHAnsi" w:hAnsiTheme="majorHAnsi"/>
          <w:lang w:val="id-ID"/>
        </w:rPr>
        <w:t>2014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9A7356">
        <w:rPr>
          <w:rFonts w:asciiTheme="majorHAnsi" w:hAnsiTheme="majorHAnsi"/>
          <w:color w:val="000000" w:themeColor="text1"/>
          <w:lang w:val="id-ID"/>
        </w:rPr>
        <w:t>29 Agustus 2014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FC5816">
        <w:rPr>
          <w:rFonts w:asciiTheme="majorHAnsi" w:hAnsiTheme="majorHAnsi"/>
          <w:color w:val="000000" w:themeColor="text1"/>
          <w:lang w:val="id-ID"/>
        </w:rPr>
        <w:t>bendel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051410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realisasi pelaksanaan </w:t>
      </w:r>
      <w:r w:rsidR="001C5F36">
        <w:rPr>
          <w:rFonts w:asciiTheme="majorHAnsi" w:hAnsiTheme="majorHAnsi"/>
          <w:color w:val="000000" w:themeColor="text1"/>
          <w:lang w:val="id-ID"/>
        </w:rPr>
        <w:t>pengadaan</w:t>
      </w:r>
      <w:r w:rsidR="001C5F36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="001C5F36">
        <w:rPr>
          <w:rFonts w:asciiTheme="majorHAnsi" w:hAnsiTheme="majorHAnsi"/>
          <w:b/>
          <w:i/>
          <w:color w:val="000000" w:themeColor="text1"/>
          <w:lang w:val="id-ID"/>
        </w:rPr>
        <w:t>CCTV System</w:t>
      </w:r>
      <w:r w:rsidR="00A0753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286C15"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>UIN Maulana Malik Ibrahim Malang</w:t>
      </w:r>
      <w:r w:rsidR="00F45198">
        <w:rPr>
          <w:rFonts w:asciiTheme="majorHAnsi" w:hAnsiTheme="majorHAnsi"/>
          <w:b/>
          <w:i/>
          <w:color w:val="000000" w:themeColor="text1"/>
          <w:lang w:val="id-ID"/>
        </w:rPr>
        <w:t>Tahun Anggaran 2014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</w:t>
      </w:r>
      <w:r w:rsidR="001C5F36">
        <w:rPr>
          <w:rFonts w:asciiTheme="majorHAnsi" w:hAnsiTheme="majorHAnsi"/>
          <w:color w:val="000000" w:themeColor="text1"/>
          <w:lang w:val="id-ID"/>
        </w:rPr>
        <w:t xml:space="preserve"> untuk data dukung 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pembuatan HPS (Harga Perkiraan Sendiri) Lelang </w:t>
      </w:r>
      <w:r w:rsidR="001C5F36">
        <w:rPr>
          <w:rFonts w:asciiTheme="majorHAnsi" w:hAnsiTheme="majorHAnsi"/>
          <w:color w:val="000000" w:themeColor="text1"/>
          <w:lang w:val="id-ID"/>
        </w:rPr>
        <w:t>CCTV System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9A7356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="009A7356">
        <w:rPr>
          <w:rFonts w:asciiTheme="majorHAnsi" w:hAnsiTheme="majorHAnsi"/>
          <w:lang w:val="id-ID"/>
        </w:rPr>
        <w:t>Selasa / 02 September</w:t>
      </w:r>
      <w:r w:rsidR="00186B2F" w:rsidRPr="00C83669">
        <w:rPr>
          <w:rFonts w:asciiTheme="majorHAnsi" w:hAnsiTheme="majorHAnsi"/>
          <w:lang w:val="id-ID"/>
        </w:rPr>
        <w:t xml:space="preserve"> </w:t>
      </w:r>
      <w:r w:rsidR="00A07539">
        <w:rPr>
          <w:rFonts w:asciiTheme="majorHAnsi" w:hAnsiTheme="majorHAnsi"/>
          <w:lang w:val="id-ID"/>
        </w:rPr>
        <w:t>2014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F25836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1C5F36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044D58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>ke kantor ULP, di fax di no (0341) 570886 dan</w:t>
      </w:r>
      <w:r w:rsidR="00A07539">
        <w:rPr>
          <w:rFonts w:asciiTheme="majorHAnsi" w:hAnsiTheme="majorHAnsi"/>
          <w:color w:val="000000" w:themeColor="text1"/>
          <w:lang w:val="en-US"/>
        </w:rPr>
        <w:t>/</w:t>
      </w:r>
      <w:proofErr w:type="spellStart"/>
      <w:r w:rsidR="00A07539">
        <w:rPr>
          <w:rFonts w:asciiTheme="majorHAnsi" w:hAnsiTheme="majorHAnsi"/>
          <w:color w:val="000000" w:themeColor="text1"/>
          <w:lang w:val="en-US"/>
        </w:rPr>
        <w:t>atau</w:t>
      </w:r>
      <w:proofErr w:type="spellEnd"/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7E71E2">
        <w:fldChar w:fldCharType="begin"/>
      </w:r>
      <w:r w:rsidR="007E71E2">
        <w:instrText xml:space="preserve"> HYPERLINK "mailto:ulp@uin-malang.ac.id" </w:instrText>
      </w:r>
      <w:r w:rsidR="007E71E2"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7E71E2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7E71E2">
        <w:fldChar w:fldCharType="begin"/>
      </w:r>
      <w:r w:rsidR="007E71E2">
        <w:instrText xml:space="preserve"> HYPERLINK "mailto:ulp_uinmalang@kemenag.go.id" </w:instrText>
      </w:r>
      <w:r w:rsidR="007E71E2"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7E71E2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A07539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proofErr w:type="spellStart"/>
      <w:r>
        <w:rPr>
          <w:rFonts w:asciiTheme="majorHAnsi" w:hAnsiTheme="majorHAnsi" w:cs="Tahoma"/>
        </w:rPr>
        <w:t>Dr.</w:t>
      </w:r>
      <w:proofErr w:type="spellEnd"/>
      <w:r>
        <w:rPr>
          <w:rFonts w:asciiTheme="majorHAnsi" w:hAnsiTheme="majorHAnsi" w:cs="Tahoma"/>
        </w:rPr>
        <w:t xml:space="preserve">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A07539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C83669" w:rsidRDefault="00C83669" w:rsidP="00A07539">
            <w:pPr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C83669" w:rsidRDefault="00C83669" w:rsidP="00A07539">
            <w:pPr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C83669" w:rsidRDefault="00C83669" w:rsidP="00FC5816">
            <w:pPr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C83669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="00A07539">
              <w:rPr>
                <w:rFonts w:asciiTheme="majorHAnsi" w:hAnsiTheme="majorHAnsi"/>
                <w:sz w:val="22"/>
                <w:szCs w:val="22"/>
              </w:rPr>
              <w:t>KS.01.</w:t>
            </w:r>
            <w:r w:rsidR="004441F5"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  <w:r w:rsidRPr="00C83669">
              <w:rPr>
                <w:rFonts w:asciiTheme="majorHAnsi" w:hAnsiTheme="majorHAnsi"/>
                <w:sz w:val="22"/>
                <w:szCs w:val="22"/>
              </w:rPr>
              <w:t>/</w:t>
            </w:r>
            <w:r w:rsidR="009A7356">
              <w:rPr>
                <w:rFonts w:asciiTheme="majorHAnsi" w:hAnsiTheme="majorHAnsi"/>
                <w:sz w:val="22"/>
                <w:szCs w:val="22"/>
                <w:lang w:val="id-ID"/>
              </w:rPr>
              <w:t>3186</w:t>
            </w:r>
            <w:r w:rsidRPr="00C83669">
              <w:rPr>
                <w:rFonts w:asciiTheme="majorHAnsi" w:hAnsiTheme="majorHAnsi"/>
                <w:sz w:val="22"/>
                <w:szCs w:val="22"/>
              </w:rPr>
              <w:t>/</w:t>
            </w:r>
            <w:r w:rsidR="00A07539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</w:tr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C83669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C83669" w:rsidRDefault="009A7356" w:rsidP="00A07539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29 Agustus 2014</w:t>
            </w:r>
          </w:p>
        </w:tc>
      </w:tr>
    </w:tbl>
    <w:p w:rsidR="00C83669" w:rsidRPr="00C83669" w:rsidRDefault="00C83669" w:rsidP="008B69A9">
      <w:pPr>
        <w:ind w:left="4320" w:firstLine="720"/>
        <w:rPr>
          <w:rFonts w:asciiTheme="majorHAnsi" w:hAnsiTheme="majorHAnsi"/>
          <w:sz w:val="10"/>
          <w:szCs w:val="10"/>
          <w:lang w:val="id-ID"/>
        </w:rPr>
      </w:pPr>
    </w:p>
    <w:p w:rsidR="008B69A9" w:rsidRPr="007814A5" w:rsidRDefault="008B69A9" w:rsidP="00286C15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 xml:space="preserve">Pekerjaan 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 : </w:t>
      </w:r>
      <w:r w:rsidR="00F45198" w:rsidRPr="00F45198">
        <w:rPr>
          <w:rFonts w:asciiTheme="majorHAnsi" w:hAnsiTheme="majorHAnsi"/>
          <w:b/>
          <w:lang w:val="id-ID"/>
        </w:rPr>
        <w:t xml:space="preserve">Pengadaan </w:t>
      </w:r>
      <w:r w:rsidR="001C5F36">
        <w:rPr>
          <w:rFonts w:asciiTheme="majorHAnsi" w:hAnsiTheme="majorHAnsi"/>
          <w:b/>
          <w:iCs/>
          <w:color w:val="000000" w:themeColor="text1"/>
          <w:lang w:val="id-ID"/>
        </w:rPr>
        <w:t>CCTV System</w:t>
      </w:r>
    </w:p>
    <w:p w:rsidR="008B69A9" w:rsidRPr="007814A5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>Lokasi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: </w:t>
      </w:r>
      <w:r w:rsidRPr="007814A5">
        <w:rPr>
          <w:rFonts w:asciiTheme="majorHAnsi" w:hAnsiTheme="majorHAnsi"/>
          <w:b/>
          <w:lang w:val="id-ID"/>
        </w:rPr>
        <w:t>UIN Maulana Malik Ibrahim Malang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  <w:r w:rsidRPr="007814A5">
        <w:rPr>
          <w:rFonts w:asciiTheme="majorHAnsi" w:hAnsiTheme="majorHAnsi"/>
          <w:lang w:val="id-ID"/>
        </w:rPr>
        <w:t xml:space="preserve">Tahun Anggaran </w:t>
      </w:r>
      <w:r w:rsidRPr="007814A5">
        <w:rPr>
          <w:rFonts w:asciiTheme="majorHAnsi" w:hAnsiTheme="majorHAnsi"/>
          <w:lang w:val="id-ID"/>
        </w:rPr>
        <w:tab/>
        <w:t xml:space="preserve">: </w:t>
      </w:r>
      <w:r w:rsidR="00A07539">
        <w:rPr>
          <w:rFonts w:asciiTheme="majorHAnsi" w:hAnsiTheme="majorHAnsi"/>
          <w:b/>
          <w:lang w:val="id-ID"/>
        </w:rPr>
        <w:t>2014</w:t>
      </w:r>
    </w:p>
    <w:p w:rsidR="00A07539" w:rsidRDefault="00A0753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50"/>
        <w:gridCol w:w="3346"/>
        <w:gridCol w:w="1485"/>
        <w:gridCol w:w="1276"/>
        <w:gridCol w:w="2209"/>
      </w:tblGrid>
      <w:tr w:rsidR="001C5F36" w:rsidRPr="00FA3969" w:rsidTr="00AB6B58">
        <w:trPr>
          <w:trHeight w:val="517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1C5F36" w:rsidRPr="001C5F36" w:rsidRDefault="001C5F36" w:rsidP="008C0A00">
            <w:pPr>
              <w:jc w:val="center"/>
              <w:rPr>
                <w:rFonts w:asciiTheme="majorHAnsi" w:hAnsiTheme="majorHAnsi"/>
                <w:b/>
                <w:snapToGrid w:val="0"/>
                <w:sz w:val="18"/>
                <w:szCs w:val="18"/>
                <w:lang w:val="sv-SE"/>
              </w:rPr>
            </w:pPr>
            <w:r w:rsidRPr="001C5F36">
              <w:rPr>
                <w:rFonts w:asciiTheme="majorHAnsi" w:hAnsiTheme="majorHAnsi"/>
                <w:b/>
                <w:snapToGrid w:val="0"/>
                <w:sz w:val="18"/>
                <w:szCs w:val="18"/>
                <w:lang w:val="sv-SE"/>
              </w:rPr>
              <w:t>No.</w:t>
            </w:r>
          </w:p>
        </w:tc>
        <w:tc>
          <w:tcPr>
            <w:tcW w:w="5296" w:type="dxa"/>
            <w:gridSpan w:val="2"/>
            <w:shd w:val="clear" w:color="auto" w:fill="D9D9D9" w:themeFill="background1" w:themeFillShade="D9"/>
            <w:vAlign w:val="center"/>
          </w:tcPr>
          <w:p w:rsidR="001C5F36" w:rsidRPr="001C5F36" w:rsidRDefault="001C5F36" w:rsidP="001C5F36">
            <w:pPr>
              <w:jc w:val="center"/>
              <w:rPr>
                <w:rFonts w:asciiTheme="majorHAnsi" w:hAnsiTheme="majorHAnsi"/>
                <w:b/>
                <w:snapToGrid w:val="0"/>
                <w:lang w:val="id-ID"/>
              </w:rPr>
            </w:pPr>
            <w:r w:rsidRPr="001C5F36">
              <w:rPr>
                <w:rFonts w:asciiTheme="majorHAnsi" w:hAnsiTheme="majorHAnsi"/>
                <w:b/>
                <w:snapToGrid w:val="0"/>
                <w:lang w:val="id-ID"/>
              </w:rPr>
              <w:t>Nama Barang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1C5F36" w:rsidRPr="001C5F36" w:rsidRDefault="001C5F36" w:rsidP="008C0A00">
            <w:pPr>
              <w:jc w:val="center"/>
              <w:rPr>
                <w:rFonts w:asciiTheme="majorHAnsi" w:hAnsiTheme="majorHAnsi"/>
                <w:b/>
                <w:snapToGrid w:val="0"/>
                <w:lang w:val="id-ID"/>
              </w:rPr>
            </w:pPr>
            <w:r w:rsidRPr="001C5F36">
              <w:rPr>
                <w:rFonts w:asciiTheme="majorHAnsi" w:hAnsiTheme="majorHAnsi"/>
                <w:b/>
                <w:snapToGrid w:val="0"/>
                <w:lang w:val="id-ID"/>
              </w:rPr>
              <w:t>Volume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5F36" w:rsidRPr="001C5F36" w:rsidRDefault="001C5F36" w:rsidP="008C0A00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  <w:lang w:val="id-ID"/>
              </w:rPr>
            </w:pPr>
            <w:r w:rsidRPr="001C5F36">
              <w:rPr>
                <w:rFonts w:asciiTheme="majorHAnsi" w:hAnsiTheme="majorHAnsi"/>
                <w:b/>
                <w:snapToGrid w:val="0"/>
                <w:sz w:val="22"/>
                <w:szCs w:val="22"/>
                <w:lang w:val="sv-SE"/>
              </w:rPr>
              <w:t>Harga</w:t>
            </w:r>
            <w:r w:rsidRPr="001C5F36">
              <w:rPr>
                <w:rFonts w:asciiTheme="majorHAnsi" w:hAnsiTheme="majorHAnsi"/>
                <w:b/>
                <w:snapToGrid w:val="0"/>
                <w:sz w:val="22"/>
                <w:szCs w:val="22"/>
                <w:lang w:val="id-ID"/>
              </w:rPr>
              <w:t xml:space="preserve"> satuan (Rp. )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1C5F36" w:rsidRPr="001C5F36" w:rsidRDefault="001C5F36" w:rsidP="008C0A00">
            <w:pPr>
              <w:jc w:val="center"/>
              <w:rPr>
                <w:rFonts w:asciiTheme="majorHAnsi" w:hAnsiTheme="majorHAnsi"/>
                <w:b/>
                <w:snapToGrid w:val="0"/>
                <w:sz w:val="22"/>
                <w:szCs w:val="22"/>
                <w:lang w:val="id-ID"/>
              </w:rPr>
            </w:pPr>
            <w:r w:rsidRPr="001C5F36">
              <w:rPr>
                <w:rFonts w:asciiTheme="majorHAnsi" w:hAnsiTheme="majorHAnsi"/>
                <w:b/>
                <w:snapToGrid w:val="0"/>
                <w:sz w:val="22"/>
                <w:szCs w:val="22"/>
                <w:lang w:val="id-ID"/>
              </w:rPr>
              <w:t>Total (Rp.)</w:t>
            </w:r>
          </w:p>
        </w:tc>
      </w:tr>
      <w:tr w:rsidR="0082036F" w:rsidRPr="00FA3969" w:rsidTr="00AB6B58">
        <w:trPr>
          <w:trHeight w:val="315"/>
          <w:jc w:val="center"/>
        </w:trPr>
        <w:tc>
          <w:tcPr>
            <w:tcW w:w="493" w:type="dxa"/>
          </w:tcPr>
          <w:p w:rsidR="0082036F" w:rsidRPr="00FA3969" w:rsidRDefault="0082036F" w:rsidP="008C0A00">
            <w:pPr>
              <w:jc w:val="right"/>
              <w:rPr>
                <w:rFonts w:asciiTheme="majorHAnsi" w:hAnsiTheme="majorHAnsi"/>
                <w:snapToGrid w:val="0"/>
                <w:lang w:val="id-ID"/>
              </w:rPr>
            </w:pPr>
            <w:r w:rsidRPr="00FA3969">
              <w:rPr>
                <w:rFonts w:asciiTheme="majorHAnsi" w:hAnsiTheme="majorHAnsi"/>
                <w:snapToGrid w:val="0"/>
                <w:lang w:val="id-ID"/>
              </w:rPr>
              <w:t>1</w:t>
            </w:r>
          </w:p>
        </w:tc>
        <w:tc>
          <w:tcPr>
            <w:tcW w:w="5296" w:type="dxa"/>
            <w:gridSpan w:val="2"/>
          </w:tcPr>
          <w:tbl>
            <w:tblPr>
              <w:tblpPr w:leftFromText="180" w:rightFromText="180" w:horzAnchor="margin" w:tblpY="555"/>
              <w:tblOverlap w:val="never"/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• BNC 16CH Video Input D1/960H Real-time </w:t>
                  </w:r>
                </w:p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DVR - Up to 15fps recording rate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VGA Out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BNC Video Out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HDMI Out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RCA Audio Input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RCA Audio Output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RS 485 IO to alarm &amp; PTZ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USB (2ports) back up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RJ45 Networking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• HDD 4TB 7200RPM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• Easy user interface, common across </w:t>
                  </w:r>
                </w:p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DVRs   - GUI / Search / Back up / Set-up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• Set independently for each </w:t>
                  </w:r>
                </w:p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channel - Scheduling/ REC / Quality / Resolution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• Convenient network monitoring - PC, </w:t>
                  </w:r>
                </w:p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smart phone app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• Multi View, Multi User with Multi Priviliege on </w:t>
                  </w:r>
                </w:p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Remote View</w:t>
                  </w:r>
                </w:p>
              </w:tc>
            </w:tr>
          </w:tbl>
          <w:p w:rsidR="00AB6B58" w:rsidRPr="00AB6B58" w:rsidRDefault="00AB6B58" w:rsidP="00AB6B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B6B58">
              <w:rPr>
                <w:rFonts w:asciiTheme="majorHAnsi" w:hAnsiTheme="majorHAnsi" w:cs="Arial"/>
                <w:color w:val="000000"/>
                <w:sz w:val="22"/>
                <w:szCs w:val="22"/>
              </w:rPr>
              <w:t>DVR 16CH Full D1</w:t>
            </w:r>
          </w:p>
          <w:p w:rsidR="000F726E" w:rsidRDefault="000F726E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D624CF" w:rsidRDefault="00D624C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061A06" w:rsidRDefault="00B35747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CD865" wp14:editId="42E66B9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112395</wp:posOffset>
                      </wp:positionV>
                      <wp:extent cx="3286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85pt" to="256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" strokecolor="black [3040]"/>
                  </w:pict>
                </mc:Fallback>
              </mc:AlternateContent>
            </w:r>
          </w:p>
          <w:p w:rsidR="00AB6B58" w:rsidRPr="00254090" w:rsidRDefault="00AB6B58" w:rsidP="001C5F36">
            <w:pPr>
              <w:ind w:right="360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25409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Box Pannel</w:t>
            </w:r>
          </w:p>
          <w:p w:rsidR="00AB6B58" w:rsidRPr="00254090" w:rsidRDefault="00AB6B58" w:rsidP="001C5F36">
            <w:pPr>
              <w:ind w:right="360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25409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OD603 Camera</w:t>
            </w:r>
          </w:p>
          <w:p w:rsidR="000E2868" w:rsidRDefault="000E2868" w:rsidP="001C5F36">
            <w:pPr>
              <w:ind w:right="36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0593E5EF" wp14:editId="15E8BC9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-3175</wp:posOffset>
                  </wp:positionV>
                  <wp:extent cx="542925" cy="5492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868" w:rsidRDefault="000E2868" w:rsidP="001C5F36">
            <w:pPr>
              <w:ind w:right="3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E2868" w:rsidRDefault="000E2868" w:rsidP="001C5F36">
            <w:pPr>
              <w:ind w:right="3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tbl>
            <w:tblPr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Metal 40cm x 50cm x 20cm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CCD TYPE                             : 1/3 Sony Effio-E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Scanning System              : PAL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Resolution                          : 700TVLines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Pixels                                    : PAL 512H x 582V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Min. Illumination            : 0 LUX IR ON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IR Range                              : 40Meters @30pcs ф8 </w:t>
                  </w:r>
                </w:p>
                <w:p w:rsidR="00AB6B58" w:rsidRPr="00AB6B58" w:rsidRDefault="00AB6B58" w:rsidP="00AB6B58">
                  <w:pPr>
                    <w:ind w:left="2378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LED IR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S/N Ratio                             : ≥52dB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Video Output                    : 1.0vP-P/75Ω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AGC                                   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White Balance              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BLC                                    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Exposure Mode               : EE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Shutter                                : PAL 1/50- 1/100000sec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Gamma                                : 0.45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Sync. System                     : Internal Synchronization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Lens                                      : 8/12mm (Optional </w:t>
                  </w:r>
                </w:p>
                <w:p w:rsidR="00AB6B58" w:rsidRPr="00AB6B58" w:rsidRDefault="00AB6B58" w:rsidP="00AB6B58">
                  <w:pPr>
                    <w:ind w:left="2378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sesuai kondisi lapangan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Supply Consumtion       : DC9-19V (700mA max)</w:t>
                  </w:r>
                </w:p>
              </w:tc>
            </w:tr>
          </w:tbl>
          <w:p w:rsidR="00AB6B58" w:rsidRDefault="00D624C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077B2" wp14:editId="6A9CB6F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56515</wp:posOffset>
                      </wp:positionV>
                      <wp:extent cx="32861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45pt" to="25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0F726E" w:rsidRPr="00254090" w:rsidRDefault="00AB6B58" w:rsidP="001C5F36">
            <w:pPr>
              <w:ind w:right="360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25409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lastRenderedPageBreak/>
              <w:t>OD501 Camera</w:t>
            </w:r>
          </w:p>
          <w:p w:rsidR="00AB6B58" w:rsidRDefault="000F726E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596C60F" wp14:editId="4438F47B">
                  <wp:extent cx="676275" cy="533400"/>
                  <wp:effectExtent l="0" t="0" r="9525" b="0"/>
                  <wp:docPr id="3" name="Graphic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s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74" cy="53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CCD TYPE                             : 1/3 Sony Effio-E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Scanning System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: PAL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Resolution           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: 700TVLines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Pixels                                    : PAL 512H x 582V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Min. Illumination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: 0 LUX IR ON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0F726E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IR Range                              : 20Meters @36pcs ф5 </w:t>
                  </w:r>
                </w:p>
                <w:p w:rsidR="00AB6B58" w:rsidRPr="00AB6B58" w:rsidRDefault="00AB6B58" w:rsidP="00AB6B58">
                  <w:pPr>
                    <w:ind w:left="2378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LED IRIR Range                           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S/N Ratio                             : ≥52dBS/N Ratio</w:t>
                  </w:r>
                  <w:r w:rsidR="00167E40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: ≥52dB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0F726E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Video Output  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: 1.0vP-P/75ΩVideo Output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: </w:t>
                  </w:r>
                </w:p>
                <w:p w:rsidR="00AB6B58" w:rsidRPr="00AB6B58" w:rsidRDefault="00AB6B58" w:rsidP="00AB6B58">
                  <w:pPr>
                    <w:ind w:left="2378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1.0vP-P/75Ω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AGC                                   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White Balance 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BLC                                        : Auto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Exposure Mode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: EE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Shutter               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 : PAL 1/50- 1/100000sec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Gamma                                : 0.45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Sync. System             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: Internal Synchronization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0F726E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Lens                                      : 3.6/6mm (Optional </w:t>
                  </w:r>
                </w:p>
                <w:p w:rsidR="00AB6B58" w:rsidRPr="00AB6B58" w:rsidRDefault="00AB6B58" w:rsidP="00AB6B58">
                  <w:pPr>
                    <w:ind w:left="2378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sesuai kondisi lapangan</w:t>
                  </w:r>
                </w:p>
              </w:tc>
            </w:tr>
            <w:tr w:rsidR="00AB6B58" w:rsidRPr="00AB6B58" w:rsidTr="00AB6B5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B58" w:rsidRPr="00AB6B58" w:rsidRDefault="00AB6B58" w:rsidP="00AB6B58">
                  <w:pPr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Supply Consumtion       </w:t>
                  </w:r>
                  <w:r w:rsidRPr="000F726E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 xml:space="preserve">    </w:t>
                  </w:r>
                  <w:r w:rsidRPr="00AB6B58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  <w:lang w:val="id-ID" w:eastAsia="id-ID"/>
                    </w:rPr>
                    <w:t>: DC9-19V (500mA max)</w:t>
                  </w:r>
                </w:p>
              </w:tc>
            </w:tr>
          </w:tbl>
          <w:p w:rsidR="0082036F" w:rsidRDefault="0082036F" w:rsidP="00D624CF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D624CF" w:rsidRPr="00D624CF" w:rsidRDefault="00D624CF" w:rsidP="00D624CF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0F726E" w:rsidRPr="0069161D" w:rsidRDefault="000F726E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 xml:space="preserve">Kabel RG6/59+Power </w:t>
            </w:r>
            <w:r w:rsidR="0082036F"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Coaxial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RG59/RG6(Optional sesuai Kondisi)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Kabel UTP CAT5E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UTP CAT 5E  BELDEN 1583a/Setara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Kabel Listrik</w:t>
            </w:r>
            <w:r w:rsidRPr="004F4283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3X 1.25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3 x 1.25mm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Stop Contact 3</w:t>
            </w:r>
            <w:r w:rsidR="00F45198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 xml:space="preserve"> </w:t>
            </w: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Hole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3 Lubang</w:t>
            </w:r>
            <w:r w:rsidR="00F45198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Tempel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Stop Contact 1</w:t>
            </w:r>
            <w:r w:rsidR="00F45198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 xml:space="preserve"> </w:t>
            </w: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Hole</w:t>
            </w: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1 Lubang Tempel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 xml:space="preserve">Steker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with Ground plate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AMP RJ45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Modular Plug CAT5E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BNC Connector</w:t>
            </w: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BNC Connector with Crimping System</w:t>
            </w:r>
          </w:p>
          <w:p w:rsidR="004F4283" w:rsidRDefault="004F4283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82036F" w:rsidRPr="0082036F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Adaptor 12V 1000mA (pure)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12V 1000</w:t>
            </w:r>
            <w:r w:rsidR="000F726E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mA pure output, 220V Input</w:t>
            </w:r>
          </w:p>
          <w:p w:rsid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4F4283" w:rsidRPr="004F4283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b/>
                <w:sz w:val="18"/>
                <w:szCs w:val="18"/>
                <w:lang w:val="id-ID"/>
              </w:rPr>
            </w:pPr>
            <w:r w:rsidRPr="004F4283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PC Monitor Security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Intel XEON 2.3Ghz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Intel VGA Integrated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2GB DD RAM</w:t>
            </w:r>
          </w:p>
          <w:p w:rsidR="0082036F" w:rsidRPr="0082036F" w:rsidRDefault="00CF0715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1 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TB HDD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Tower Case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Keyboard + Mouse Wireless</w:t>
            </w:r>
          </w:p>
          <w:p w:rsidR="0082036F" w:rsidRPr="0082036F" w:rsidRDefault="0082036F" w:rsidP="007E71E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Windows XP</w:t>
            </w:r>
          </w:p>
          <w:p w:rsidR="004F4283" w:rsidRDefault="004F4283" w:rsidP="004F4283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  <w:p w:rsidR="0082036F" w:rsidRPr="004F4283" w:rsidRDefault="004F4283" w:rsidP="004F4283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id-ID"/>
              </w:rPr>
            </w:pPr>
            <w:r w:rsidRPr="004F4283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PC Monitoring Server</w:t>
            </w:r>
          </w:p>
          <w:p w:rsidR="0082036F" w:rsidRP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Intel XEON 2.3Ghz</w:t>
            </w:r>
          </w:p>
          <w:p w:rsidR="0082036F" w:rsidRP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Intel VGA Integrated</w:t>
            </w:r>
          </w:p>
          <w:p w:rsidR="0082036F" w:rsidRPr="0082036F" w:rsidRDefault="003D315C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>2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GB DD RAM</w:t>
            </w:r>
          </w:p>
          <w:p w:rsidR="0082036F" w:rsidRPr="0082036F" w:rsidRDefault="00C6766A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>1</w:t>
            </w:r>
            <w:r w:rsidR="0082036F" w:rsidRPr="0082036F">
              <w:rPr>
                <w:rFonts w:asciiTheme="majorHAnsi" w:hAnsiTheme="majorHAnsi"/>
                <w:sz w:val="18"/>
                <w:szCs w:val="18"/>
                <w:lang w:val="id-ID"/>
              </w:rPr>
              <w:t>TB HDD</w:t>
            </w:r>
          </w:p>
          <w:p w:rsidR="0082036F" w:rsidRP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Tower Case</w:t>
            </w:r>
          </w:p>
          <w:p w:rsidR="0082036F" w:rsidRP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Keyboard + Mouse Wireless</w:t>
            </w:r>
          </w:p>
          <w:p w:rsidR="0082036F" w:rsidRPr="0082036F" w:rsidRDefault="0082036F" w:rsidP="007E71E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Windows XP</w:t>
            </w:r>
          </w:p>
          <w:p w:rsid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BD3739" w:rsidRDefault="00BD3739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4F4283" w:rsidRPr="004F4283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69161D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lastRenderedPageBreak/>
              <w:t>Monitor LED 32" Security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LED Display 32", PC/HDMI, Video &amp; TV Input</w:t>
            </w:r>
            <w:r w:rsidR="000F726E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220V</w:t>
            </w:r>
            <w:r w:rsidR="000F726E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Input Voltage + Bracket</w:t>
            </w:r>
          </w:p>
          <w:p w:rsidR="004F4283" w:rsidRDefault="004F4283" w:rsidP="004F4283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4F4283" w:rsidRPr="004F4283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69161D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Monitoring LED 42" Server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LED Display 40/42", PC/HDMI, Video &amp; TV Input</w:t>
            </w:r>
            <w:r w:rsidR="000F726E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220V Input Voltage + Bracket</w:t>
            </w:r>
          </w:p>
          <w:p w:rsidR="004F4283" w:rsidRDefault="004F4283" w:rsidP="004F4283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4F4283" w:rsidRPr="004F4283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69161D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UPS 1200VA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1200VA Power Output, 220V Input Output, 12V 6A x2 Battery</w:t>
            </w:r>
            <w:r w:rsidR="004F4283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4F4283" w:rsidRDefault="004F4283" w:rsidP="004F4283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</w:p>
          <w:p w:rsidR="004F4283" w:rsidRPr="004F4283" w:rsidRDefault="004F4283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69161D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Gigabit TPLInk 16port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82036F" w:rsidRPr="0082036F" w:rsidRDefault="0082036F" w:rsidP="00761092">
            <w:pPr>
              <w:pBdr>
                <w:bottom w:val="single" w:sz="4" w:space="1" w:color="auto"/>
              </w:pBd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16Port Gigabit Switch</w:t>
            </w:r>
          </w:p>
          <w:p w:rsidR="004F4283" w:rsidRDefault="004F4283" w:rsidP="004F4283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4F4283" w:rsidRPr="0082036F" w:rsidRDefault="004F4283" w:rsidP="004F4283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69161D">
              <w:rPr>
                <w:rFonts w:asciiTheme="majorHAnsi" w:hAnsiTheme="majorHAnsi"/>
                <w:b/>
                <w:sz w:val="18"/>
                <w:szCs w:val="18"/>
                <w:lang w:val="id-ID"/>
              </w:rPr>
              <w:t>Nano Bridge 5.8Ghz 260Mbps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:</w:t>
            </w:r>
          </w:p>
          <w:p w:rsidR="0082036F" w:rsidRPr="0082036F" w:rsidRDefault="0082036F" w:rsidP="001C5F36">
            <w:pPr>
              <w:ind w:right="360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82036F">
              <w:rPr>
                <w:rFonts w:asciiTheme="majorHAnsi" w:hAnsiTheme="majorHAnsi"/>
                <w:sz w:val="18"/>
                <w:szCs w:val="18"/>
                <w:lang w:val="id-ID"/>
              </w:rPr>
              <w:t>5.8Ghz, Upto 260Mbps Trougput, Solid Disc Parabolic</w:t>
            </w:r>
          </w:p>
        </w:tc>
        <w:tc>
          <w:tcPr>
            <w:tcW w:w="1485" w:type="dxa"/>
          </w:tcPr>
          <w:p w:rsidR="00761092" w:rsidRPr="000F726E" w:rsidRDefault="007348B6" w:rsidP="00AB6B58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0F726E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lastRenderedPageBreak/>
              <w:t xml:space="preserve">              </w:t>
            </w:r>
            <w:r w:rsidR="00AB6B58" w:rsidRPr="000F726E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>5</w:t>
            </w:r>
            <w:r w:rsidR="0069161D" w:rsidRPr="000F726E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AB6B58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D624CF" w:rsidRDefault="00D624CF" w:rsidP="00D624CF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B35747" w:rsidP="00B35747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78740</wp:posOffset>
                      </wp:positionV>
                      <wp:extent cx="8286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2pt" to="64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" strokecolor="black [3040]"/>
                  </w:pict>
                </mc:Fallback>
              </mc:AlternateConten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</w:t>
            </w: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6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69161D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 </w:t>
            </w:r>
            <w:r w:rsidR="001A4A87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>38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Pr="0069161D" w:rsidRDefault="00AB6B58" w:rsidP="00AB6B58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9A457F" w:rsidRDefault="009A457F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9A457F" w:rsidRDefault="009A457F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AB6B58" w:rsidRDefault="00AB6B58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AB6B58" w:rsidRDefault="00AB6B58" w:rsidP="00254090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D624CF" w:rsidRDefault="00D624CF" w:rsidP="00254090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3E6746" w:rsidRDefault="00D624CF" w:rsidP="00254090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851F4" wp14:editId="0DACEE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64135</wp:posOffset>
                      </wp:positionV>
                      <wp:extent cx="8286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.05pt" to="64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" strokecolor="black [3040]"/>
                  </w:pict>
                </mc:Fallback>
              </mc:AlternateContent>
            </w:r>
          </w:p>
          <w:p w:rsidR="0069161D" w:rsidRPr="000F726E" w:rsidRDefault="007348B6" w:rsidP="000F726E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lastRenderedPageBreak/>
              <w:t xml:space="preserve">               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6 pcs</w:t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2A6CE9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69161D" w:rsidRDefault="0069161D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Pr="0069161D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348B6" w:rsidRDefault="007348B6" w:rsidP="00254090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254090" w:rsidRDefault="00254090" w:rsidP="00254090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0F726E" w:rsidRDefault="000F726E" w:rsidP="009A457F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7348B6" w:rsidRDefault="000F726E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>11.684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meter</w:t>
            </w:r>
          </w:p>
          <w:p w:rsidR="00761092" w:rsidRPr="007348B6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900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meter</w:t>
            </w: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200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meter</w:t>
            </w: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10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pcs</w:t>
            </w: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55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pcs</w:t>
            </w: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10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pcs</w:t>
            </w:r>
          </w:p>
          <w:p w:rsidR="00761092" w:rsidRPr="007348B6" w:rsidRDefault="00761092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</w:p>
          <w:p w:rsidR="00761092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     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1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Box</w:t>
            </w:r>
          </w:p>
          <w:p w:rsidR="007348B6" w:rsidRDefault="007348B6" w:rsidP="007348B6">
            <w:pP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     </w:t>
            </w:r>
          </w:p>
          <w:p w:rsidR="00761092" w:rsidRPr="007348B6" w:rsidRDefault="007348B6" w:rsidP="004B7F07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7348B6">
              <w:rPr>
                <w:rFonts w:asciiTheme="majorHAnsi" w:hAnsiTheme="majorHAnsi"/>
                <w:snapToGrid w:val="0"/>
                <w:sz w:val="18"/>
                <w:szCs w:val="18"/>
                <w:lang w:val="id-ID"/>
              </w:rPr>
              <w:t xml:space="preserve"> </w:t>
            </w:r>
            <w:r w:rsidR="00761092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110</w:t>
            </w:r>
            <w:r w:rsidR="0069161D" w:rsidRPr="007348B6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 xml:space="preserve"> pcs</w:t>
            </w:r>
          </w:p>
          <w:p w:rsidR="0069161D" w:rsidRPr="0069161D" w:rsidRDefault="000F726E" w:rsidP="004B7F07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11430</wp:posOffset>
                      </wp:positionV>
                      <wp:extent cx="857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.9pt" to="6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aKtQEAALY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" strokecolor="black [3040]"/>
                  </w:pict>
                </mc:Fallback>
              </mc:AlternateContent>
            </w:r>
          </w:p>
          <w:p w:rsidR="0069161D" w:rsidRPr="0069161D" w:rsidRDefault="0069161D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</w:t>
            </w:r>
            <w:r w:rsidR="000F726E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>44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348B6" w:rsidRDefault="007348B6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3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2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BD3739">
            <w:pPr>
              <w:pBdr>
                <w:bottom w:val="single" w:sz="4" w:space="1" w:color="auto"/>
              </w:pBdr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61092" w:rsidRPr="0069161D" w:rsidRDefault="00761092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ab/>
            </w:r>
          </w:p>
          <w:p w:rsidR="007348B6" w:rsidRDefault="007348B6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lastRenderedPageBreak/>
              <w:t xml:space="preserve"> 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3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69161D" w:rsidRDefault="0069161D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BD3739" w:rsidRPr="0069161D" w:rsidRDefault="00BD3739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69161D" w:rsidRPr="0069161D" w:rsidRDefault="0069161D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2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69161D" w:rsidRPr="0069161D" w:rsidRDefault="0069161D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69161D" w:rsidRPr="0069161D" w:rsidRDefault="0069161D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69161D" w:rsidRPr="0069161D" w:rsidRDefault="0069161D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10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7348B6" w:rsidRPr="007348B6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348B6" w:rsidRDefault="007348B6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761092" w:rsidRPr="0069161D" w:rsidRDefault="007348B6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1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  <w:p w:rsidR="0069161D" w:rsidRPr="0069161D" w:rsidRDefault="0069161D" w:rsidP="007348B6">
            <w:pPr>
              <w:pBdr>
                <w:bottom w:val="single" w:sz="4" w:space="1" w:color="auto"/>
              </w:pBd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69161D" w:rsidRPr="0069161D" w:rsidRDefault="0069161D" w:rsidP="007348B6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</w:pPr>
          </w:p>
          <w:p w:rsidR="0082036F" w:rsidRPr="0069161D" w:rsidRDefault="007348B6" w:rsidP="00D3251D">
            <w:pPr>
              <w:jc w:val="right"/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 xml:space="preserve">           </w:t>
            </w:r>
            <w:r w:rsidR="00761092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>1</w:t>
            </w:r>
            <w:r w:rsidR="00D3251D">
              <w:rPr>
                <w:rFonts w:asciiTheme="majorHAnsi" w:hAnsiTheme="majorHAnsi"/>
                <w:snapToGrid w:val="0"/>
                <w:sz w:val="20"/>
                <w:szCs w:val="20"/>
                <w:lang w:val="id-ID"/>
              </w:rPr>
              <w:t>2</w:t>
            </w:r>
            <w:r w:rsidR="0069161D" w:rsidRPr="0069161D">
              <w:rPr>
                <w:rFonts w:asciiTheme="majorHAnsi" w:hAnsiTheme="majorHAnsi"/>
                <w:snapToGrid w:val="0"/>
                <w:sz w:val="20"/>
                <w:szCs w:val="20"/>
                <w:lang w:val="sv-SE"/>
              </w:rPr>
              <w:t xml:space="preserve"> pcs</w:t>
            </w:r>
          </w:p>
        </w:tc>
        <w:tc>
          <w:tcPr>
            <w:tcW w:w="1276" w:type="dxa"/>
          </w:tcPr>
          <w:p w:rsidR="0082036F" w:rsidRPr="00FA3969" w:rsidRDefault="0082036F" w:rsidP="008C0A00">
            <w:pPr>
              <w:jc w:val="right"/>
              <w:rPr>
                <w:rFonts w:asciiTheme="majorHAnsi" w:hAnsiTheme="majorHAnsi"/>
                <w:snapToGrid w:val="0"/>
                <w:lang w:val="id-ID"/>
              </w:rPr>
            </w:pPr>
          </w:p>
        </w:tc>
        <w:tc>
          <w:tcPr>
            <w:tcW w:w="2209" w:type="dxa"/>
          </w:tcPr>
          <w:p w:rsidR="0082036F" w:rsidRPr="00FA3969" w:rsidRDefault="0082036F" w:rsidP="008C0A00">
            <w:pPr>
              <w:jc w:val="right"/>
              <w:rPr>
                <w:rFonts w:asciiTheme="majorHAnsi" w:hAnsiTheme="majorHAnsi"/>
                <w:snapToGrid w:val="0"/>
                <w:lang w:val="id-ID"/>
              </w:rPr>
            </w:pPr>
          </w:p>
        </w:tc>
      </w:tr>
      <w:tr w:rsidR="001C5F36" w:rsidRPr="00FA3969" w:rsidTr="00AB6B58">
        <w:trPr>
          <w:trHeight w:val="230"/>
          <w:jc w:val="center"/>
        </w:trPr>
        <w:tc>
          <w:tcPr>
            <w:tcW w:w="493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5296" w:type="dxa"/>
            <w:gridSpan w:val="2"/>
          </w:tcPr>
          <w:p w:rsidR="001C5F36" w:rsidRPr="00FA3969" w:rsidRDefault="001C5F36" w:rsidP="008C0A00">
            <w:pPr>
              <w:ind w:right="360"/>
              <w:rPr>
                <w:rFonts w:asciiTheme="majorHAnsi" w:hAnsiTheme="majorHAnsi"/>
                <w:lang w:val="sv-SE"/>
              </w:rPr>
            </w:pPr>
            <w:r w:rsidRPr="00FA3969">
              <w:rPr>
                <w:rFonts w:asciiTheme="majorHAnsi" w:hAnsiTheme="majorHAnsi"/>
                <w:lang w:val="id-ID"/>
              </w:rPr>
              <w:t>Jumlah</w:t>
            </w:r>
          </w:p>
        </w:tc>
        <w:tc>
          <w:tcPr>
            <w:tcW w:w="1485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276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2209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</w:tr>
      <w:tr w:rsidR="001C5F36" w:rsidRPr="00FA3969" w:rsidTr="00AB6B58">
        <w:trPr>
          <w:trHeight w:val="230"/>
          <w:jc w:val="center"/>
        </w:trPr>
        <w:tc>
          <w:tcPr>
            <w:tcW w:w="493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950" w:type="dxa"/>
          </w:tcPr>
          <w:p w:rsidR="001C5F36" w:rsidRPr="00FA3969" w:rsidRDefault="001C5F36" w:rsidP="008C0A00">
            <w:pPr>
              <w:rPr>
                <w:rFonts w:asciiTheme="majorHAnsi" w:hAnsiTheme="majorHAnsi"/>
                <w:lang w:val="id-ID"/>
              </w:rPr>
            </w:pPr>
            <w:r w:rsidRPr="00FA3969">
              <w:rPr>
                <w:rFonts w:asciiTheme="majorHAnsi" w:hAnsiTheme="majorHAnsi"/>
                <w:lang w:val="id-ID"/>
              </w:rPr>
              <w:t>PPN</w:t>
            </w:r>
          </w:p>
        </w:tc>
        <w:tc>
          <w:tcPr>
            <w:tcW w:w="3346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485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276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2209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id-ID"/>
              </w:rPr>
            </w:pPr>
          </w:p>
        </w:tc>
      </w:tr>
      <w:tr w:rsidR="001C5F36" w:rsidRPr="00FA3969" w:rsidTr="00AB6B58">
        <w:trPr>
          <w:trHeight w:val="230"/>
          <w:jc w:val="center"/>
        </w:trPr>
        <w:tc>
          <w:tcPr>
            <w:tcW w:w="493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950" w:type="dxa"/>
          </w:tcPr>
          <w:p w:rsidR="001C5F36" w:rsidRPr="00FA3969" w:rsidRDefault="001C5F36" w:rsidP="008C0A00">
            <w:pPr>
              <w:rPr>
                <w:rFonts w:asciiTheme="majorHAnsi" w:hAnsiTheme="majorHAnsi"/>
                <w:lang w:val="id-ID"/>
              </w:rPr>
            </w:pPr>
            <w:r w:rsidRPr="00FA3969">
              <w:rPr>
                <w:rFonts w:asciiTheme="majorHAnsi" w:hAnsiTheme="majorHAnsi"/>
                <w:lang w:val="id-ID"/>
              </w:rPr>
              <w:t>Nilai</w:t>
            </w:r>
          </w:p>
        </w:tc>
        <w:tc>
          <w:tcPr>
            <w:tcW w:w="3346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485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1276" w:type="dxa"/>
            <w:shd w:val="clear" w:color="auto" w:fill="D9D9D9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sv-SE"/>
              </w:rPr>
            </w:pPr>
          </w:p>
        </w:tc>
        <w:tc>
          <w:tcPr>
            <w:tcW w:w="2209" w:type="dxa"/>
          </w:tcPr>
          <w:p w:rsidR="001C5F36" w:rsidRPr="00FA3969" w:rsidRDefault="001C5F36" w:rsidP="008C0A00">
            <w:pPr>
              <w:jc w:val="right"/>
              <w:rPr>
                <w:rFonts w:asciiTheme="majorHAnsi" w:hAnsiTheme="majorHAnsi"/>
                <w:snapToGrid w:val="0"/>
                <w:lang w:val="id-ID"/>
              </w:rPr>
            </w:pPr>
          </w:p>
        </w:tc>
      </w:tr>
    </w:tbl>
    <w:p w:rsidR="00B3642E" w:rsidRDefault="00B3642E" w:rsidP="00A0753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A07539" w:rsidRDefault="00A07539" w:rsidP="00A0753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22735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  <w:tab w:val="left" w:pos="1260"/>
              </w:tabs>
              <w:ind w:left="474"/>
              <w:rPr>
                <w:rFonts w:asciiTheme="majorHAnsi" w:hAnsiTheme="majorHAnsi"/>
                <w:iCs/>
                <w:sz w:val="22"/>
                <w:szCs w:val="22"/>
                <w:lang w:val="id-ID"/>
              </w:rPr>
            </w:pPr>
            <w:r w:rsidRPr="00B3642E">
              <w:rPr>
                <w:rFonts w:asciiTheme="majorHAnsi" w:hAnsiTheme="majorHAnsi"/>
                <w:iCs/>
                <w:sz w:val="22"/>
                <w:szCs w:val="22"/>
                <w:lang w:val="id-ID"/>
              </w:rPr>
              <w:t>Harga sudah termasuk Pajak dan biaya instalasi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theme="minorHAnsi"/>
                <w:iCs/>
                <w:sz w:val="22"/>
                <w:lang w:val="id-ID"/>
              </w:rPr>
              <w:t>Mohon dicantumkan spesifikasi lengkap dan merek barang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Disetiap pos security akan bisa memonitor sebagian atau seluruh camera menggunakan LED 32"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Di Sentral Monitoring akan bisa memonitoring Semua Camera, menggunakan LED 40" x 2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Jaringan Internal semua peralatan ini dibangun MANDIRI (tidak terpasang/menumpang pada jaringan yg sudah ada).</w:t>
            </w:r>
          </w:p>
        </w:tc>
      </w:tr>
      <w:tr w:rsidR="00B3642E" w:rsidRPr="00B3642E" w:rsidTr="00B3642E">
        <w:trPr>
          <w:trHeight w:val="33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Harga Sudah Termasuk Biaya Pemasangan, Instalasi &amp; Setting untuk 3 pos security &amp; 2 Server Monitoring</w:t>
            </w:r>
          </w:p>
        </w:tc>
      </w:tr>
      <w:tr w:rsidR="00B3642E" w:rsidRPr="00B3642E" w:rsidTr="00B3642E">
        <w:trPr>
          <w:trHeight w:val="33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Harga tersebut diatas sudah termasuk biaya maintenance selama 1th (akan dilakukan kunjungan 1bulan sekali).</w:t>
            </w:r>
          </w:p>
        </w:tc>
      </w:tr>
      <w:tr w:rsidR="00B3642E" w:rsidRPr="00B3642E" w:rsidTr="00B3642E">
        <w:trPr>
          <w:trHeight w:val="315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Harga NanoBridge sudah termasuk bracket/tiang &amp; peralatan tambahan yg dibutuhkan (dipastikan terpasang &amp; berfungsi)</w:t>
            </w:r>
          </w:p>
        </w:tc>
      </w:tr>
      <w:tr w:rsidR="00B3642E" w:rsidRPr="00B3642E" w:rsidTr="00B3642E">
        <w:trPr>
          <w:trHeight w:val="315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Harga camera sudah termasuk bracket/tiang &amp; peralatan tambahan yg dibutuhkan (dipastikan terpasang &amp; berfungsi)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DVR, Power Supply, Gigabit, Camera Garansi 1TH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Battery Garansi 3Bulan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Nano Bridge Garansi 6Bulan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Garansi Tidak berlaku apabila Kena petir, Terbakar &amp; Human Error</w:t>
            </w:r>
          </w:p>
        </w:tc>
      </w:tr>
      <w:tr w:rsidR="00B3642E" w:rsidRPr="00B3642E" w:rsidTr="00B3642E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B3642E" w:rsidRPr="00B3642E" w:rsidRDefault="00B3642E" w:rsidP="00B3642E">
            <w:pPr>
              <w:pStyle w:val="ListParagraph"/>
              <w:numPr>
                <w:ilvl w:val="0"/>
                <w:numId w:val="31"/>
              </w:numPr>
              <w:ind w:left="474"/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</w:pPr>
            <w:r w:rsidRPr="00B3642E">
              <w:rPr>
                <w:rFonts w:asciiTheme="majorHAnsi" w:hAnsiTheme="majorHAnsi" w:cs="Arial"/>
                <w:iCs/>
                <w:color w:val="000000"/>
                <w:sz w:val="22"/>
                <w:szCs w:val="22"/>
                <w:lang w:val="id-ID" w:eastAsia="id-ID"/>
              </w:rPr>
              <w:t>Estimasi lama pekerjaan 45hari kerja</w:t>
            </w:r>
          </w:p>
        </w:tc>
      </w:tr>
    </w:tbl>
    <w:p w:rsidR="009D0DA4" w:rsidRDefault="009D0DA4" w:rsidP="00A0753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9163C2" w:rsidRDefault="009163C2" w:rsidP="009163C2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  <w:lang w:val="id-ID"/>
        </w:rPr>
      </w:pPr>
    </w:p>
    <w:p w:rsidR="009D0DA4" w:rsidRDefault="009D0DA4" w:rsidP="009163C2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  <w:lang w:val="id-ID"/>
        </w:rPr>
      </w:pPr>
    </w:p>
    <w:p w:rsidR="00537C63" w:rsidRDefault="00537C63" w:rsidP="009163C2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  <w:lang w:val="id-ID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proofErr w:type="spellStart"/>
      <w:r>
        <w:rPr>
          <w:rFonts w:asciiTheme="majorHAnsi" w:hAnsiTheme="majorHAnsi" w:cs="Tahoma"/>
        </w:rPr>
        <w:t>Dr.</w:t>
      </w:r>
      <w:proofErr w:type="spellEnd"/>
      <w:r>
        <w:rPr>
          <w:rFonts w:asciiTheme="majorHAnsi" w:hAnsiTheme="majorHAnsi" w:cs="Tahoma"/>
        </w:rPr>
        <w:t xml:space="preserve">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1861A6" w:rsidRPr="00B458B9" w:rsidRDefault="009163C2" w:rsidP="00B458B9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 w:rsidRPr="00C83669">
        <w:rPr>
          <w:rFonts w:asciiTheme="majorHAnsi" w:hAnsiTheme="majorHAnsi" w:cs="Tahoma"/>
        </w:rPr>
        <w:t>NIP</w:t>
      </w:r>
      <w:r w:rsidRPr="00C83669">
        <w:rPr>
          <w:rFonts w:asciiTheme="majorHAnsi" w:hAnsiTheme="majorHAnsi" w:cs="Tahoma"/>
          <w:lang w:val="id-ID"/>
        </w:rPr>
        <w:t xml:space="preserve"> </w:t>
      </w:r>
      <w:r>
        <w:rPr>
          <w:rFonts w:asciiTheme="majorHAnsi" w:hAnsiTheme="majorHAnsi" w:cs="Tahoma"/>
        </w:rPr>
        <w:t>19690526 200003 1 003</w:t>
      </w:r>
    </w:p>
    <w:sectPr w:rsidR="001861A6" w:rsidRPr="00B458B9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5BB6"/>
    <w:multiLevelType w:val="hybridMultilevel"/>
    <w:tmpl w:val="571AF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4BB7"/>
    <w:multiLevelType w:val="hybridMultilevel"/>
    <w:tmpl w:val="F7728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41DB2"/>
    <w:multiLevelType w:val="hybridMultilevel"/>
    <w:tmpl w:val="11AC4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499D"/>
    <w:multiLevelType w:val="multilevel"/>
    <w:tmpl w:val="7EA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2637"/>
    <w:multiLevelType w:val="multilevel"/>
    <w:tmpl w:val="ABB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7360C"/>
    <w:multiLevelType w:val="hybridMultilevel"/>
    <w:tmpl w:val="170C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72A"/>
    <w:multiLevelType w:val="multilevel"/>
    <w:tmpl w:val="E34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37BEE"/>
    <w:multiLevelType w:val="multilevel"/>
    <w:tmpl w:val="55C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D72C7"/>
    <w:multiLevelType w:val="hybridMultilevel"/>
    <w:tmpl w:val="12745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12008"/>
    <w:multiLevelType w:val="multilevel"/>
    <w:tmpl w:val="325423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30997"/>
    <w:multiLevelType w:val="multilevel"/>
    <w:tmpl w:val="531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27B7E"/>
    <w:multiLevelType w:val="hybridMultilevel"/>
    <w:tmpl w:val="559240E4"/>
    <w:lvl w:ilvl="0" w:tplc="CC8A4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576FC"/>
    <w:multiLevelType w:val="hybridMultilevel"/>
    <w:tmpl w:val="8CB0AD12"/>
    <w:lvl w:ilvl="0" w:tplc="B74C5D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9"/>
  </w:num>
  <w:num w:numId="5">
    <w:abstractNumId w:val="4"/>
  </w:num>
  <w:num w:numId="6">
    <w:abstractNumId w:val="20"/>
  </w:num>
  <w:num w:numId="7">
    <w:abstractNumId w:val="19"/>
  </w:num>
  <w:num w:numId="8">
    <w:abstractNumId w:val="10"/>
  </w:num>
  <w:num w:numId="9">
    <w:abstractNumId w:val="12"/>
  </w:num>
  <w:num w:numId="10">
    <w:abstractNumId w:val="21"/>
  </w:num>
  <w:num w:numId="11">
    <w:abstractNumId w:val="30"/>
  </w:num>
  <w:num w:numId="12">
    <w:abstractNumId w:val="14"/>
  </w:num>
  <w:num w:numId="13">
    <w:abstractNumId w:val="23"/>
  </w:num>
  <w:num w:numId="14">
    <w:abstractNumId w:val="26"/>
  </w:num>
  <w:num w:numId="15">
    <w:abstractNumId w:val="28"/>
  </w:num>
  <w:num w:numId="16">
    <w:abstractNumId w:val="2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13"/>
  </w:num>
  <w:num w:numId="22">
    <w:abstractNumId w:val="6"/>
  </w:num>
  <w:num w:numId="23">
    <w:abstractNumId w:val="18"/>
  </w:num>
  <w:num w:numId="24">
    <w:abstractNumId w:val="1"/>
  </w:num>
  <w:num w:numId="25">
    <w:abstractNumId w:val="0"/>
  </w:num>
  <w:num w:numId="26">
    <w:abstractNumId w:val="5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1"/>
    <w:rsid w:val="00003E4C"/>
    <w:rsid w:val="00015814"/>
    <w:rsid w:val="00021908"/>
    <w:rsid w:val="000270F8"/>
    <w:rsid w:val="00034A3F"/>
    <w:rsid w:val="00044D58"/>
    <w:rsid w:val="00051410"/>
    <w:rsid w:val="00061A06"/>
    <w:rsid w:val="00086F33"/>
    <w:rsid w:val="00091EA8"/>
    <w:rsid w:val="000B387F"/>
    <w:rsid w:val="000C091C"/>
    <w:rsid w:val="000E2868"/>
    <w:rsid w:val="000F726E"/>
    <w:rsid w:val="000F7F0B"/>
    <w:rsid w:val="00110D6E"/>
    <w:rsid w:val="00155543"/>
    <w:rsid w:val="00167E40"/>
    <w:rsid w:val="0017011F"/>
    <w:rsid w:val="00176467"/>
    <w:rsid w:val="00184F99"/>
    <w:rsid w:val="001861A6"/>
    <w:rsid w:val="00186B2F"/>
    <w:rsid w:val="001A0BC8"/>
    <w:rsid w:val="001A4A87"/>
    <w:rsid w:val="001A651E"/>
    <w:rsid w:val="001A7791"/>
    <w:rsid w:val="001B2CF6"/>
    <w:rsid w:val="001C0DA2"/>
    <w:rsid w:val="001C5F36"/>
    <w:rsid w:val="001E6BB1"/>
    <w:rsid w:val="00202B4A"/>
    <w:rsid w:val="002231F1"/>
    <w:rsid w:val="00244146"/>
    <w:rsid w:val="00254090"/>
    <w:rsid w:val="00281377"/>
    <w:rsid w:val="00286C15"/>
    <w:rsid w:val="002A001C"/>
    <w:rsid w:val="002A0DC2"/>
    <w:rsid w:val="002A3302"/>
    <w:rsid w:val="002A6CE9"/>
    <w:rsid w:val="002B0228"/>
    <w:rsid w:val="002C0121"/>
    <w:rsid w:val="002C05B5"/>
    <w:rsid w:val="002D04A9"/>
    <w:rsid w:val="002D2200"/>
    <w:rsid w:val="002F606A"/>
    <w:rsid w:val="00301AA7"/>
    <w:rsid w:val="003103B7"/>
    <w:rsid w:val="003150BA"/>
    <w:rsid w:val="0032007A"/>
    <w:rsid w:val="003200C0"/>
    <w:rsid w:val="003470DA"/>
    <w:rsid w:val="003665E9"/>
    <w:rsid w:val="00382AF9"/>
    <w:rsid w:val="0039076E"/>
    <w:rsid w:val="00392545"/>
    <w:rsid w:val="003D315C"/>
    <w:rsid w:val="003E6746"/>
    <w:rsid w:val="003E722E"/>
    <w:rsid w:val="0040305E"/>
    <w:rsid w:val="00420FA3"/>
    <w:rsid w:val="0042496A"/>
    <w:rsid w:val="00436BDB"/>
    <w:rsid w:val="004441F5"/>
    <w:rsid w:val="00450B7F"/>
    <w:rsid w:val="00490815"/>
    <w:rsid w:val="00492D6B"/>
    <w:rsid w:val="004A1143"/>
    <w:rsid w:val="004A4F80"/>
    <w:rsid w:val="004B7F07"/>
    <w:rsid w:val="004C7136"/>
    <w:rsid w:val="004D007A"/>
    <w:rsid w:val="004D6353"/>
    <w:rsid w:val="004F4283"/>
    <w:rsid w:val="0050620A"/>
    <w:rsid w:val="00523D81"/>
    <w:rsid w:val="00537C63"/>
    <w:rsid w:val="00551C4E"/>
    <w:rsid w:val="005563C8"/>
    <w:rsid w:val="005565D8"/>
    <w:rsid w:val="00570EF6"/>
    <w:rsid w:val="005A4E8C"/>
    <w:rsid w:val="00607A67"/>
    <w:rsid w:val="006430A9"/>
    <w:rsid w:val="0064514C"/>
    <w:rsid w:val="00664C69"/>
    <w:rsid w:val="00677B4C"/>
    <w:rsid w:val="0069161D"/>
    <w:rsid w:val="006D3CE0"/>
    <w:rsid w:val="006F0213"/>
    <w:rsid w:val="006F2B9C"/>
    <w:rsid w:val="00706D0C"/>
    <w:rsid w:val="00723460"/>
    <w:rsid w:val="007348B6"/>
    <w:rsid w:val="00743A9D"/>
    <w:rsid w:val="00756637"/>
    <w:rsid w:val="00761092"/>
    <w:rsid w:val="00765251"/>
    <w:rsid w:val="00773FC2"/>
    <w:rsid w:val="0077581B"/>
    <w:rsid w:val="007814A5"/>
    <w:rsid w:val="007906F1"/>
    <w:rsid w:val="007A72AC"/>
    <w:rsid w:val="007B48A7"/>
    <w:rsid w:val="007C1CCE"/>
    <w:rsid w:val="007E319F"/>
    <w:rsid w:val="007E5A2D"/>
    <w:rsid w:val="007E71E2"/>
    <w:rsid w:val="00807AC0"/>
    <w:rsid w:val="00811FEA"/>
    <w:rsid w:val="0082036F"/>
    <w:rsid w:val="008325D3"/>
    <w:rsid w:val="00846A65"/>
    <w:rsid w:val="008549B3"/>
    <w:rsid w:val="00886D36"/>
    <w:rsid w:val="008A106F"/>
    <w:rsid w:val="008A305F"/>
    <w:rsid w:val="008B69A9"/>
    <w:rsid w:val="008B7A75"/>
    <w:rsid w:val="008D5E5C"/>
    <w:rsid w:val="008E660A"/>
    <w:rsid w:val="008F4AA8"/>
    <w:rsid w:val="008F54E7"/>
    <w:rsid w:val="00905395"/>
    <w:rsid w:val="009163C2"/>
    <w:rsid w:val="00917F6E"/>
    <w:rsid w:val="009410E7"/>
    <w:rsid w:val="00943416"/>
    <w:rsid w:val="00963075"/>
    <w:rsid w:val="00980759"/>
    <w:rsid w:val="00993DFF"/>
    <w:rsid w:val="009A457F"/>
    <w:rsid w:val="009A6249"/>
    <w:rsid w:val="009A7356"/>
    <w:rsid w:val="009B7202"/>
    <w:rsid w:val="009C2077"/>
    <w:rsid w:val="009D0DA4"/>
    <w:rsid w:val="009E5256"/>
    <w:rsid w:val="00A07539"/>
    <w:rsid w:val="00A24D31"/>
    <w:rsid w:val="00A25AF2"/>
    <w:rsid w:val="00A535FC"/>
    <w:rsid w:val="00A770DD"/>
    <w:rsid w:val="00AB650C"/>
    <w:rsid w:val="00AB6B58"/>
    <w:rsid w:val="00AE1BED"/>
    <w:rsid w:val="00AF39A8"/>
    <w:rsid w:val="00B13425"/>
    <w:rsid w:val="00B33144"/>
    <w:rsid w:val="00B35747"/>
    <w:rsid w:val="00B3642E"/>
    <w:rsid w:val="00B36458"/>
    <w:rsid w:val="00B407C5"/>
    <w:rsid w:val="00B458B9"/>
    <w:rsid w:val="00B47664"/>
    <w:rsid w:val="00B93C82"/>
    <w:rsid w:val="00BB4F33"/>
    <w:rsid w:val="00BD3739"/>
    <w:rsid w:val="00C03372"/>
    <w:rsid w:val="00C06F17"/>
    <w:rsid w:val="00C15BA1"/>
    <w:rsid w:val="00C217A1"/>
    <w:rsid w:val="00C32998"/>
    <w:rsid w:val="00C3577B"/>
    <w:rsid w:val="00C6766A"/>
    <w:rsid w:val="00C83669"/>
    <w:rsid w:val="00C92C9D"/>
    <w:rsid w:val="00CA7A4E"/>
    <w:rsid w:val="00CC1C6E"/>
    <w:rsid w:val="00CE0DEA"/>
    <w:rsid w:val="00CF0715"/>
    <w:rsid w:val="00D01E88"/>
    <w:rsid w:val="00D0533C"/>
    <w:rsid w:val="00D3251D"/>
    <w:rsid w:val="00D4065B"/>
    <w:rsid w:val="00D624CF"/>
    <w:rsid w:val="00D83A61"/>
    <w:rsid w:val="00DE156A"/>
    <w:rsid w:val="00E102E5"/>
    <w:rsid w:val="00E77BD3"/>
    <w:rsid w:val="00EB5393"/>
    <w:rsid w:val="00EC0387"/>
    <w:rsid w:val="00ED4287"/>
    <w:rsid w:val="00EE1488"/>
    <w:rsid w:val="00F25836"/>
    <w:rsid w:val="00F45198"/>
    <w:rsid w:val="00F476C7"/>
    <w:rsid w:val="00F53A67"/>
    <w:rsid w:val="00F64FBE"/>
    <w:rsid w:val="00F76283"/>
    <w:rsid w:val="00FC5816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A07539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A0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753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Style3">
    <w:name w:val="Style 3"/>
    <w:basedOn w:val="Normal"/>
    <w:uiPriority w:val="99"/>
    <w:rsid w:val="0064514C"/>
    <w:pPr>
      <w:widowControl w:val="0"/>
      <w:autoSpaceDE w:val="0"/>
      <w:autoSpaceDN w:val="0"/>
      <w:jc w:val="center"/>
    </w:pPr>
    <w:rPr>
      <w:rFonts w:ascii="Calibri" w:eastAsiaTheme="minorEastAsia" w:hAnsi="Calibri" w:cs="Calibri"/>
      <w:sz w:val="16"/>
      <w:szCs w:val="16"/>
      <w:lang w:val="en-US"/>
    </w:rPr>
  </w:style>
  <w:style w:type="paragraph" w:customStyle="1" w:styleId="Style2">
    <w:name w:val="Style 2"/>
    <w:basedOn w:val="Normal"/>
    <w:uiPriority w:val="99"/>
    <w:rsid w:val="0064514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64514C"/>
    <w:rPr>
      <w:sz w:val="20"/>
      <w:szCs w:val="20"/>
    </w:rPr>
  </w:style>
  <w:style w:type="character" w:customStyle="1" w:styleId="CharacterStyle3">
    <w:name w:val="Character Style 3"/>
    <w:uiPriority w:val="99"/>
    <w:rsid w:val="0064514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A07539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A0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753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Style3">
    <w:name w:val="Style 3"/>
    <w:basedOn w:val="Normal"/>
    <w:uiPriority w:val="99"/>
    <w:rsid w:val="0064514C"/>
    <w:pPr>
      <w:widowControl w:val="0"/>
      <w:autoSpaceDE w:val="0"/>
      <w:autoSpaceDN w:val="0"/>
      <w:jc w:val="center"/>
    </w:pPr>
    <w:rPr>
      <w:rFonts w:ascii="Calibri" w:eastAsiaTheme="minorEastAsia" w:hAnsi="Calibri" w:cs="Calibri"/>
      <w:sz w:val="16"/>
      <w:szCs w:val="16"/>
      <w:lang w:val="en-US"/>
    </w:rPr>
  </w:style>
  <w:style w:type="paragraph" w:customStyle="1" w:styleId="Style2">
    <w:name w:val="Style 2"/>
    <w:basedOn w:val="Normal"/>
    <w:uiPriority w:val="99"/>
    <w:rsid w:val="0064514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64514C"/>
    <w:rPr>
      <w:sz w:val="20"/>
      <w:szCs w:val="20"/>
    </w:rPr>
  </w:style>
  <w:style w:type="character" w:customStyle="1" w:styleId="CharacterStyle3">
    <w:name w:val="Character Style 3"/>
    <w:uiPriority w:val="99"/>
    <w:rsid w:val="0064514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29460-4E57-4BDB-965A-742D8F3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lukman</cp:lastModifiedBy>
  <cp:revision>25</cp:revision>
  <cp:lastPrinted>2014-08-29T07:26:00Z</cp:lastPrinted>
  <dcterms:created xsi:type="dcterms:W3CDTF">2014-08-25T04:24:00Z</dcterms:created>
  <dcterms:modified xsi:type="dcterms:W3CDTF">2014-08-29T03:26:00Z</dcterms:modified>
</cp:coreProperties>
</file>